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302" w:rsidRPr="004C1302" w:rsidRDefault="004C1302" w:rsidP="004C1302">
      <w:pPr>
        <w:spacing w:line="480" w:lineRule="auto"/>
        <w:rPr>
          <w:rFonts w:ascii="Times New Roman" w:hAnsi="Times New Roman" w:cs="Times New Roman"/>
          <w:sz w:val="24"/>
          <w:szCs w:val="24"/>
        </w:rPr>
      </w:pPr>
      <w:r w:rsidRPr="004C1302">
        <w:rPr>
          <w:rFonts w:ascii="Times New Roman" w:hAnsi="Times New Roman" w:cs="Times New Roman"/>
          <w:sz w:val="24"/>
          <w:szCs w:val="24"/>
        </w:rPr>
        <w:t>Name</w:t>
      </w:r>
    </w:p>
    <w:p w:rsidR="004C1302" w:rsidRPr="004C1302" w:rsidRDefault="004C1302" w:rsidP="004C1302">
      <w:pPr>
        <w:spacing w:line="480" w:lineRule="auto"/>
        <w:rPr>
          <w:rFonts w:ascii="Times New Roman" w:hAnsi="Times New Roman" w:cs="Times New Roman"/>
          <w:sz w:val="24"/>
          <w:szCs w:val="24"/>
        </w:rPr>
      </w:pPr>
      <w:r w:rsidRPr="004C1302">
        <w:rPr>
          <w:rFonts w:ascii="Times New Roman" w:hAnsi="Times New Roman" w:cs="Times New Roman"/>
          <w:sz w:val="24"/>
          <w:szCs w:val="24"/>
        </w:rPr>
        <w:t>Tutor</w:t>
      </w:r>
    </w:p>
    <w:p w:rsidR="004C1302" w:rsidRPr="004C1302" w:rsidRDefault="004C1302" w:rsidP="004C1302">
      <w:pPr>
        <w:spacing w:line="480" w:lineRule="auto"/>
        <w:rPr>
          <w:rFonts w:ascii="Times New Roman" w:hAnsi="Times New Roman" w:cs="Times New Roman"/>
          <w:sz w:val="24"/>
          <w:szCs w:val="24"/>
        </w:rPr>
      </w:pPr>
      <w:r w:rsidRPr="004C1302">
        <w:rPr>
          <w:rFonts w:ascii="Times New Roman" w:hAnsi="Times New Roman" w:cs="Times New Roman"/>
          <w:sz w:val="24"/>
          <w:szCs w:val="24"/>
        </w:rPr>
        <w:t>Course</w:t>
      </w:r>
      <w:bookmarkStart w:id="0" w:name="_GoBack"/>
      <w:bookmarkEnd w:id="0"/>
    </w:p>
    <w:p w:rsidR="004C1302" w:rsidRPr="004C1302" w:rsidRDefault="004C1302" w:rsidP="004C1302">
      <w:pPr>
        <w:spacing w:line="480" w:lineRule="auto"/>
        <w:rPr>
          <w:rFonts w:ascii="Times New Roman" w:hAnsi="Times New Roman" w:cs="Times New Roman"/>
          <w:sz w:val="24"/>
          <w:szCs w:val="24"/>
        </w:rPr>
      </w:pPr>
      <w:r w:rsidRPr="004C1302">
        <w:rPr>
          <w:rFonts w:ascii="Times New Roman" w:hAnsi="Times New Roman" w:cs="Times New Roman"/>
          <w:sz w:val="24"/>
          <w:szCs w:val="24"/>
        </w:rPr>
        <w:t xml:space="preserve">Date </w:t>
      </w:r>
    </w:p>
    <w:p w:rsidR="004C1302" w:rsidRPr="004C1302" w:rsidRDefault="004C1302" w:rsidP="004C1302">
      <w:pPr>
        <w:spacing w:line="480" w:lineRule="auto"/>
        <w:ind w:firstLine="720"/>
        <w:jc w:val="center"/>
        <w:rPr>
          <w:rFonts w:ascii="Times New Roman" w:hAnsi="Times New Roman" w:cs="Times New Roman"/>
          <w:sz w:val="24"/>
          <w:szCs w:val="24"/>
        </w:rPr>
      </w:pPr>
      <w:r w:rsidRPr="004C1302">
        <w:rPr>
          <w:rFonts w:ascii="Times New Roman" w:hAnsi="Times New Roman" w:cs="Times New Roman"/>
          <w:sz w:val="24"/>
          <w:szCs w:val="24"/>
        </w:rPr>
        <w:t>Christian Response to Contemporary Issues: Same-Sex Marriages</w:t>
      </w:r>
    </w:p>
    <w:p w:rsidR="004C1302" w:rsidRPr="004C1302" w:rsidRDefault="004C1302" w:rsidP="004C1302">
      <w:pPr>
        <w:spacing w:line="480" w:lineRule="auto"/>
        <w:ind w:firstLine="720"/>
        <w:rPr>
          <w:rFonts w:ascii="Times New Roman" w:hAnsi="Times New Roman" w:cs="Times New Roman"/>
          <w:sz w:val="24"/>
          <w:szCs w:val="24"/>
        </w:rPr>
      </w:pPr>
      <w:r w:rsidRPr="004C1302">
        <w:rPr>
          <w:rFonts w:ascii="Times New Roman" w:hAnsi="Times New Roman" w:cs="Times New Roman"/>
          <w:sz w:val="24"/>
          <w:szCs w:val="24"/>
        </w:rPr>
        <w:t xml:space="preserve">Christians view same-sex marriages under two different moral scopes-love and prudence. Those who possess the ethical view of love claim that love is the foundation of all humanity. Furthermore, God expects us to love our </w:t>
      </w:r>
      <w:r w:rsidRPr="004C1302">
        <w:rPr>
          <w:rFonts w:ascii="Times New Roman" w:hAnsi="Times New Roman" w:cs="Times New Roman"/>
          <w:sz w:val="24"/>
          <w:szCs w:val="24"/>
        </w:rPr>
        <w:t>neighbours</w:t>
      </w:r>
      <w:r w:rsidRPr="004C1302">
        <w:rPr>
          <w:rFonts w:ascii="Times New Roman" w:hAnsi="Times New Roman" w:cs="Times New Roman"/>
          <w:sz w:val="24"/>
          <w:szCs w:val="24"/>
        </w:rPr>
        <w:t xml:space="preserve"> as we love ourselves despite the individual orientation. On the other hand, those who support the ethical stance of prudence argue that human beings have been given the wisdom to distinguish right from wrong hence those involved in same-sex marriages are overlooking its implications. Prudence gives us the ability to identify sinful acts and steer clear of them. Therefore, the universal moral scope on the issue of same-sex marriages is unclear due to the discrepancies in opinions held by different parts of the congregation. </w:t>
      </w:r>
    </w:p>
    <w:p w:rsidR="004C1302" w:rsidRPr="004C1302" w:rsidRDefault="004C1302" w:rsidP="004C1302">
      <w:pPr>
        <w:spacing w:line="480" w:lineRule="auto"/>
        <w:ind w:firstLine="720"/>
        <w:rPr>
          <w:rFonts w:ascii="Times New Roman" w:hAnsi="Times New Roman" w:cs="Times New Roman"/>
          <w:sz w:val="24"/>
          <w:szCs w:val="24"/>
        </w:rPr>
      </w:pPr>
      <w:r w:rsidRPr="004C1302">
        <w:rPr>
          <w:rFonts w:ascii="Times New Roman" w:hAnsi="Times New Roman" w:cs="Times New Roman"/>
          <w:sz w:val="24"/>
          <w:szCs w:val="24"/>
        </w:rPr>
        <w:t xml:space="preserve">Christians find it hard to declare a stand concerning this issue because they are conflicted between showing support for their faith and taking their feelings into account. Christian values are based on teachings of the Bible and personal perceptions which are subject to cultural orientation (Sutton and Schmidly, 105). Those who are in support of the ethical value of prudence claim that the people who are involved in same-sex relationships are regarded as malefactors by the Bible (Sutton and Schmidly, 111). However, those supporting the Christian virtue of love oppose such views claiming that the Bible does not refer to same-sex marriages. Interpretation of the Bible texts in the evaluation of same-sex marriages raises contradictory opinions because Christians involve their emotions in the cognitive process. </w:t>
      </w:r>
    </w:p>
    <w:p w:rsidR="004C1302" w:rsidRPr="004C1302" w:rsidRDefault="004C1302" w:rsidP="004C1302">
      <w:pPr>
        <w:spacing w:line="480" w:lineRule="auto"/>
        <w:ind w:firstLine="720"/>
        <w:rPr>
          <w:rFonts w:ascii="Times New Roman" w:hAnsi="Times New Roman" w:cs="Times New Roman"/>
          <w:sz w:val="24"/>
          <w:szCs w:val="24"/>
        </w:rPr>
      </w:pPr>
      <w:r w:rsidRPr="004C1302">
        <w:rPr>
          <w:rFonts w:ascii="Times New Roman" w:hAnsi="Times New Roman" w:cs="Times New Roman"/>
          <w:sz w:val="24"/>
          <w:szCs w:val="24"/>
        </w:rPr>
        <w:lastRenderedPageBreak/>
        <w:t xml:space="preserve">Ideologies perpetrated by the leadership of churches do not include the views of all sections of the parishioners. Christians in support of the ethics concerning prudence believe that same-sex affairs are an inducement that ought to be overcome through rigorous prayers (Reitan, 26). For this reason, people in the LGBT (Lesbian, Gay, Bisexual, and Transsexual) community associate the Church with judgment and disgust, and therefore most of them steer away from religious places. However, the Christians who embrace ethics of love for all understand that people cannot control whom they love and should not have to suffer for it. Reasons for their open acceptance are based on the fact that God granted human beings autonomy through the death of Christ (Daniel, 85). </w:t>
      </w:r>
    </w:p>
    <w:p w:rsidR="004C1302" w:rsidRPr="004C1302" w:rsidRDefault="004C1302" w:rsidP="004C1302">
      <w:pPr>
        <w:spacing w:line="480" w:lineRule="auto"/>
        <w:ind w:firstLine="720"/>
        <w:rPr>
          <w:rFonts w:ascii="Times New Roman" w:hAnsi="Times New Roman" w:cs="Times New Roman"/>
          <w:sz w:val="24"/>
          <w:szCs w:val="24"/>
        </w:rPr>
      </w:pPr>
      <w:r w:rsidRPr="004C1302">
        <w:rPr>
          <w:rFonts w:ascii="Times New Roman" w:hAnsi="Times New Roman" w:cs="Times New Roman"/>
          <w:sz w:val="24"/>
          <w:szCs w:val="24"/>
        </w:rPr>
        <w:t xml:space="preserve">Another aspect of the debate is the biological setup of same-sex marriage. Those in </w:t>
      </w:r>
      <w:r w:rsidRPr="004C1302">
        <w:rPr>
          <w:rFonts w:ascii="Times New Roman" w:hAnsi="Times New Roman" w:cs="Times New Roman"/>
          <w:sz w:val="24"/>
          <w:szCs w:val="24"/>
        </w:rPr>
        <w:t>favour</w:t>
      </w:r>
      <w:r w:rsidRPr="004C1302">
        <w:rPr>
          <w:rFonts w:ascii="Times New Roman" w:hAnsi="Times New Roman" w:cs="Times New Roman"/>
          <w:sz w:val="24"/>
          <w:szCs w:val="24"/>
        </w:rPr>
        <w:t xml:space="preserve"> of prudence in judgment argue that such a marriage destroys the biological outlook of a household leading to fatherless or motherless families (Sutton and Schmidly, 111). However, Christians in support of love insist that people should be allowed to marry whomever they see fit and that the views of the Christian community should not affect personal choices (Daniel, 86). Nevertheless, those in </w:t>
      </w:r>
      <w:r w:rsidRPr="004C1302">
        <w:rPr>
          <w:rFonts w:ascii="Times New Roman" w:hAnsi="Times New Roman" w:cs="Times New Roman"/>
          <w:sz w:val="24"/>
          <w:szCs w:val="24"/>
        </w:rPr>
        <w:t>favour</w:t>
      </w:r>
      <w:r w:rsidRPr="004C1302">
        <w:rPr>
          <w:rFonts w:ascii="Times New Roman" w:hAnsi="Times New Roman" w:cs="Times New Roman"/>
          <w:sz w:val="24"/>
          <w:szCs w:val="24"/>
        </w:rPr>
        <w:t xml:space="preserve"> of prudence make a valid point in this context because biology demands that the reproduction process involves two different genders.   </w:t>
      </w:r>
    </w:p>
    <w:p w:rsidR="004C1302" w:rsidRDefault="004C1302" w:rsidP="004C1302">
      <w:pPr>
        <w:spacing w:line="480" w:lineRule="auto"/>
        <w:ind w:firstLine="720"/>
        <w:rPr>
          <w:rFonts w:ascii="Times New Roman" w:hAnsi="Times New Roman" w:cs="Times New Roman"/>
          <w:sz w:val="24"/>
          <w:szCs w:val="24"/>
        </w:rPr>
      </w:pPr>
      <w:r w:rsidRPr="004C1302">
        <w:rPr>
          <w:rFonts w:ascii="Times New Roman" w:hAnsi="Times New Roman" w:cs="Times New Roman"/>
          <w:sz w:val="24"/>
          <w:szCs w:val="24"/>
        </w:rPr>
        <w:t>Whichever stance adopted by various groups, the issue of same-sex marriages ought to be approached with delicate sensitivity. Church members should rationally evaluate the subject with detached emotions to prevent the illusion of judgment or discrimination</w:t>
      </w:r>
      <w:r>
        <w:rPr>
          <w:rFonts w:ascii="Times New Roman" w:hAnsi="Times New Roman" w:cs="Times New Roman"/>
          <w:sz w:val="24"/>
          <w:szCs w:val="24"/>
        </w:rPr>
        <w:t xml:space="preserve"> (Reitan 29). </w:t>
      </w:r>
    </w:p>
    <w:p w:rsidR="004C1302" w:rsidRDefault="004C1302" w:rsidP="004C1302">
      <w:pPr>
        <w:spacing w:line="480" w:lineRule="auto"/>
        <w:ind w:firstLine="720"/>
        <w:rPr>
          <w:rFonts w:ascii="Times New Roman" w:hAnsi="Times New Roman" w:cs="Times New Roman"/>
          <w:sz w:val="24"/>
          <w:szCs w:val="24"/>
        </w:rPr>
      </w:pPr>
    </w:p>
    <w:p w:rsidR="004C1302" w:rsidRDefault="004C1302" w:rsidP="004C1302">
      <w:pPr>
        <w:spacing w:line="480" w:lineRule="auto"/>
        <w:ind w:firstLine="720"/>
        <w:rPr>
          <w:rFonts w:ascii="Times New Roman" w:hAnsi="Times New Roman" w:cs="Times New Roman"/>
          <w:sz w:val="24"/>
          <w:szCs w:val="24"/>
        </w:rPr>
      </w:pPr>
    </w:p>
    <w:p w:rsidR="004C1302" w:rsidRPr="004C1302" w:rsidRDefault="004C1302" w:rsidP="004C1302">
      <w:pPr>
        <w:spacing w:line="480" w:lineRule="auto"/>
        <w:ind w:firstLine="720"/>
        <w:rPr>
          <w:rFonts w:ascii="Times New Roman" w:hAnsi="Times New Roman" w:cs="Times New Roman"/>
          <w:sz w:val="24"/>
          <w:szCs w:val="24"/>
        </w:rPr>
      </w:pPr>
    </w:p>
    <w:p w:rsidR="004C1302" w:rsidRDefault="004C1302" w:rsidP="004C1302">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4C1302" w:rsidRDefault="004C1302" w:rsidP="004C130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Daniel, Elise. </w:t>
      </w:r>
      <w:r w:rsidRPr="00C5620C">
        <w:rPr>
          <w:rFonts w:ascii="Times New Roman" w:hAnsi="Times New Roman" w:cs="Times New Roman"/>
          <w:i/>
          <w:sz w:val="24"/>
          <w:szCs w:val="24"/>
        </w:rPr>
        <w:t>Called To Freedom: Why You Can Be Christian And Libertarian</w:t>
      </w:r>
      <w:r>
        <w:rPr>
          <w:rFonts w:ascii="Times New Roman" w:hAnsi="Times New Roman" w:cs="Times New Roman"/>
          <w:sz w:val="24"/>
          <w:szCs w:val="24"/>
        </w:rPr>
        <w:t>. Contributed by: Horn, Norman. Wipf and Stock Publishers, 2017.</w:t>
      </w:r>
    </w:p>
    <w:p w:rsidR="004C1302" w:rsidRDefault="004C1302" w:rsidP="004C130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Reitan, Erick. </w:t>
      </w:r>
      <w:r w:rsidRPr="00C5620C">
        <w:rPr>
          <w:rFonts w:ascii="Times New Roman" w:hAnsi="Times New Roman" w:cs="Times New Roman"/>
          <w:i/>
          <w:sz w:val="24"/>
          <w:szCs w:val="24"/>
        </w:rPr>
        <w:t>The Triumph of Love: Same-Sex Marriage and the Christian Love Ethic.</w:t>
      </w:r>
      <w:r>
        <w:rPr>
          <w:rFonts w:ascii="Times New Roman" w:hAnsi="Times New Roman" w:cs="Times New Roman"/>
          <w:sz w:val="24"/>
          <w:szCs w:val="24"/>
        </w:rPr>
        <w:t xml:space="preserve"> Wipf and Stock Publishers, 2017.</w:t>
      </w:r>
    </w:p>
    <w:p w:rsidR="004C1302" w:rsidRPr="00C17096" w:rsidRDefault="004C1302" w:rsidP="004C130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Sutton, George and Schmidly, Brandon. (Eds). </w:t>
      </w:r>
      <w:r w:rsidRPr="00C5620C">
        <w:rPr>
          <w:rFonts w:ascii="Times New Roman" w:hAnsi="Times New Roman" w:cs="Times New Roman"/>
          <w:i/>
          <w:sz w:val="24"/>
          <w:szCs w:val="24"/>
        </w:rPr>
        <w:t>Christian Morality: An Interdisciplinary Framework for Thinking about Contemporary Moral Issues.</w:t>
      </w:r>
      <w:r>
        <w:rPr>
          <w:rFonts w:ascii="Times New Roman" w:hAnsi="Times New Roman" w:cs="Times New Roman"/>
          <w:sz w:val="24"/>
          <w:szCs w:val="24"/>
        </w:rPr>
        <w:t xml:space="preserve"> Wipf and Stock Publishers, 2016. </w:t>
      </w:r>
    </w:p>
    <w:p w:rsidR="00F069B5" w:rsidRPr="004C1302" w:rsidRDefault="00F069B5" w:rsidP="004C1302">
      <w:pPr>
        <w:spacing w:line="480" w:lineRule="auto"/>
        <w:ind w:firstLine="720"/>
        <w:rPr>
          <w:rFonts w:ascii="Times New Roman" w:hAnsi="Times New Roman" w:cs="Times New Roman"/>
          <w:sz w:val="24"/>
          <w:szCs w:val="24"/>
        </w:rPr>
      </w:pPr>
    </w:p>
    <w:sectPr w:rsidR="00F069B5" w:rsidRPr="004C130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B34" w:rsidRDefault="00E83B34" w:rsidP="004C1302">
      <w:pPr>
        <w:spacing w:after="0" w:line="240" w:lineRule="auto"/>
      </w:pPr>
      <w:r>
        <w:separator/>
      </w:r>
    </w:p>
  </w:endnote>
  <w:endnote w:type="continuationSeparator" w:id="0">
    <w:p w:rsidR="00E83B34" w:rsidRDefault="00E83B34" w:rsidP="004C1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B34" w:rsidRDefault="00E83B34" w:rsidP="004C1302">
      <w:pPr>
        <w:spacing w:after="0" w:line="240" w:lineRule="auto"/>
      </w:pPr>
      <w:r>
        <w:separator/>
      </w:r>
    </w:p>
  </w:footnote>
  <w:footnote w:type="continuationSeparator" w:id="0">
    <w:p w:rsidR="00E83B34" w:rsidRDefault="00E83B34" w:rsidP="004C13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302" w:rsidRPr="004C1302" w:rsidRDefault="004C130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C1302">
      <w:rPr>
        <w:rFonts w:ascii="Times New Roman" w:hAnsi="Times New Roman" w:cs="Times New Roman"/>
        <w:sz w:val="24"/>
        <w:szCs w:val="24"/>
      </w:rPr>
      <w:t>Surname</w:t>
    </w:r>
    <w:r>
      <w:rPr>
        <w:rFonts w:ascii="Times New Roman" w:hAnsi="Times New Roman" w:cs="Times New Roman"/>
        <w:sz w:val="24"/>
        <w:szCs w:val="24"/>
      </w:rPr>
      <w:t xml:space="preserve">       </w:t>
    </w:r>
    <w:r w:rsidRPr="004C1302">
      <w:rPr>
        <w:rFonts w:ascii="Times New Roman" w:hAnsi="Times New Roman" w:cs="Times New Roman"/>
        <w:sz w:val="24"/>
        <w:szCs w:val="24"/>
      </w:rPr>
      <w:t xml:space="preserve"> </w:t>
    </w:r>
    <w:r w:rsidRPr="004C1302">
      <w:rPr>
        <w:rFonts w:ascii="Times New Roman" w:hAnsi="Times New Roman" w:cs="Times New Roman"/>
        <w:sz w:val="24"/>
        <w:szCs w:val="24"/>
      </w:rPr>
      <w:fldChar w:fldCharType="begin"/>
    </w:r>
    <w:r w:rsidRPr="004C1302">
      <w:rPr>
        <w:rFonts w:ascii="Times New Roman" w:hAnsi="Times New Roman" w:cs="Times New Roman"/>
        <w:sz w:val="24"/>
        <w:szCs w:val="24"/>
      </w:rPr>
      <w:instrText xml:space="preserve"> PAGE   \* MERGEFORMAT </w:instrText>
    </w:r>
    <w:r w:rsidRPr="004C1302">
      <w:rPr>
        <w:rFonts w:ascii="Times New Roman" w:hAnsi="Times New Roman" w:cs="Times New Roman"/>
        <w:sz w:val="24"/>
        <w:szCs w:val="24"/>
      </w:rPr>
      <w:fldChar w:fldCharType="separate"/>
    </w:r>
    <w:r>
      <w:rPr>
        <w:rFonts w:ascii="Times New Roman" w:hAnsi="Times New Roman" w:cs="Times New Roman"/>
        <w:noProof/>
        <w:sz w:val="24"/>
        <w:szCs w:val="24"/>
      </w:rPr>
      <w:t>3</w:t>
    </w:r>
    <w:r w:rsidRPr="004C1302">
      <w:rPr>
        <w:rFonts w:ascii="Times New Roman" w:hAnsi="Times New Roman" w:cs="Times New Roman"/>
        <w:noProof/>
        <w:sz w:val="24"/>
        <w:szCs w:val="24"/>
      </w:rPr>
      <w:fldChar w:fldCharType="end"/>
    </w:r>
  </w:p>
  <w:p w:rsidR="004C1302" w:rsidRDefault="004C13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302"/>
    <w:rsid w:val="00120DF5"/>
    <w:rsid w:val="00277536"/>
    <w:rsid w:val="00405C91"/>
    <w:rsid w:val="00427C7E"/>
    <w:rsid w:val="004C1302"/>
    <w:rsid w:val="004F48C0"/>
    <w:rsid w:val="005536EA"/>
    <w:rsid w:val="00601B0E"/>
    <w:rsid w:val="008902BC"/>
    <w:rsid w:val="00C25147"/>
    <w:rsid w:val="00D2247E"/>
    <w:rsid w:val="00DF7ACC"/>
    <w:rsid w:val="00E82AA5"/>
    <w:rsid w:val="00E83B34"/>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9BCB4-57A8-4034-BF1B-0A2571D58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3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302"/>
  </w:style>
  <w:style w:type="paragraph" w:styleId="Footer">
    <w:name w:val="footer"/>
    <w:basedOn w:val="Normal"/>
    <w:link w:val="FooterChar"/>
    <w:uiPriority w:val="99"/>
    <w:unhideWhenUsed/>
    <w:rsid w:val="004C13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565</Words>
  <Characters>3222</Characters>
  <Application>Microsoft Office Word</Application>
  <DocSecurity>0</DocSecurity>
  <Lines>26</Lines>
  <Paragraphs>7</Paragraphs>
  <ScaleCrop>false</ScaleCrop>
  <Company/>
  <LinksUpToDate>false</LinksUpToDate>
  <CharactersWithSpaces>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2017-12-09T13:48:00Z</dcterms:created>
  <dcterms:modified xsi:type="dcterms:W3CDTF">2017-12-09T13:52:00Z</dcterms:modified>
</cp:coreProperties>
</file>